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adjustRightInd w:val="0"/>
        <w:snapToGrid w:val="0"/>
        <w:spacing w:beforeAutospacing="0" w:afterAutospacing="0" w:line="360" w:lineRule="auto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30"/>
          <w:szCs w:val="30"/>
          <w:shd w:val="clear" w:color="auto" w:fill="FFFFFF"/>
        </w:rPr>
      </w:pP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adjustRightInd w:val="0"/>
        <w:snapToGrid w:val="0"/>
        <w:spacing w:beforeAutospacing="0" w:afterAutospacing="0" w:line="360" w:lineRule="auto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shd w:val="clear" w:color="auto" w:fill="FFFFFF"/>
        </w:rPr>
        <w:t>关于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shd w:val="clear" w:color="auto" w:fill="FFFFFF"/>
          <w:lang w:val="en-US" w:eastAsia="zh-CN"/>
        </w:rPr>
        <w:t>我校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202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年成人高考艺术类专业加试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shd w:val="clear" w:color="auto" w:fill="FFFFFF"/>
        </w:rPr>
        <w:t>疫情防控注意事项的补充通知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adjustRightInd w:val="0"/>
        <w:snapToGrid w:val="0"/>
        <w:spacing w:beforeAutospacing="0" w:afterAutospacing="0" w:line="360" w:lineRule="auto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根据南通市新冠肺炎疫情联防联控指挥部学校防控组的最新要求，结合我校实际，现就本次考试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CN"/>
        </w:rPr>
        <w:t>疫情防控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注意事项补充如下：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adjustRightInd w:val="0"/>
        <w:snapToGrid w:val="0"/>
        <w:spacing w:beforeAutospacing="0" w:afterAutospacing="0" w:line="360" w:lineRule="auto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一、</w:t>
      </w:r>
      <w:r>
        <w:rPr>
          <w:rFonts w:hint="eastAsia" w:ascii="仿宋" w:hAnsi="仿宋" w:eastAsia="仿宋" w:cs="仿宋"/>
          <w:sz w:val="28"/>
          <w:szCs w:val="28"/>
        </w:rPr>
        <w:t>考生须及时了解南通市最新新冠疫情防控措施要求，相关内容查询网址：</w:t>
      </w:r>
      <w:r>
        <w:rPr>
          <w:rFonts w:hint="eastAsia" w:ascii="仿宋" w:hAnsi="仿宋" w:eastAsia="仿宋" w:cs="仿宋"/>
          <w:sz w:val="28"/>
          <w:szCs w:val="28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</w:rPr>
        <w:instrText xml:space="preserve"> HYPERLINK "http://www.nantong.gov.cn/" </w:instrText>
      </w:r>
      <w:r>
        <w:rPr>
          <w:rFonts w:hint="eastAsia" w:ascii="仿宋" w:hAnsi="仿宋" w:eastAsia="仿宋" w:cs="仿宋"/>
          <w:sz w:val="28"/>
          <w:szCs w:val="28"/>
        </w:rPr>
        <w:fldChar w:fldCharType="separate"/>
      </w:r>
      <w:r>
        <w:rPr>
          <w:rStyle w:val="5"/>
          <w:rFonts w:hint="eastAsia" w:ascii="仿宋" w:hAnsi="仿宋" w:eastAsia="仿宋" w:cs="仿宋"/>
          <w:color w:val="0000FF"/>
          <w:sz w:val="28"/>
          <w:szCs w:val="28"/>
          <w:u w:val="single"/>
        </w:rPr>
        <w:t>www.nantong.gov.cn</w:t>
      </w:r>
      <w:r>
        <w:rPr>
          <w:rFonts w:hint="eastAsia" w:ascii="仿宋" w:hAnsi="仿宋" w:eastAsia="仿宋" w:cs="仿宋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sz w:val="28"/>
          <w:szCs w:val="28"/>
        </w:rPr>
        <w:t>。如果考生属于通告中所列出的受疫情防控措施限制的人员，将有可能无法参加考试。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360" w:lineRule="auto"/>
        <w:ind w:firstLine="56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不接受中、高风险地区及其所在县(市、区、旗)地区的考生来校考试。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360" w:lineRule="auto"/>
        <w:ind w:firstLine="56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CN"/>
        </w:rPr>
        <w:t>三、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低风险区（即中、高风险区所在县（市、区、旗）的其他地区）的考生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倡导不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进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校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，确需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CN"/>
        </w:rPr>
        <w:t>到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校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CN"/>
        </w:rPr>
        <w:t>参加考试的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，凭48小时内核酸检测阴性证明于考前3天抵达考点所在地，持考前72小时内两次核酸检测阴性证明（两次间隔大于24小时）参加考试。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低风险地区的考生，近7天有南通大市外旅居史的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CN"/>
        </w:rPr>
        <w:t>考生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，考前需有7天内3次核酸检测，抵通后遵照车站（机场）专班要求进行1次“落地检”；近7天居住在南通大市内的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CN"/>
        </w:rPr>
        <w:t>考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生，考前7天内必须全程参加居住地社会面全员核酸检测且结果全部为阴性（含共同居住人）。考生需持有考前48小时内的核酸检测阴性证明方能参加考试。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CN"/>
        </w:rPr>
        <w:t>五、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考完后，应立即离校，不在校园逗留。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adjustRightInd w:val="0"/>
        <w:snapToGrid w:val="0"/>
        <w:spacing w:beforeAutospacing="0" w:afterAutospacing="0" w:line="360" w:lineRule="auto"/>
        <w:ind w:firstLine="4200" w:firstLineChars="15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南通大学继续教育学院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                              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N/>
        <w:bidi w:val="0"/>
        <w:adjustRightInd w:val="0"/>
        <w:snapToGrid w:val="0"/>
        <w:spacing w:beforeAutospacing="0" w:afterAutospacing="0" w:line="360" w:lineRule="auto"/>
        <w:jc w:val="center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 xml:space="preserve">                               2022年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CN"/>
        </w:rPr>
        <w:t>10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ascii="仿宋" w:hAnsi="仿宋" w:eastAsia="仿宋"/>
          <w:color w:val="auto"/>
          <w:kern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kZTVjYTBiNTJhNDlkOGU5ZjNkMTIzOTNkZjQxNGUifQ=="/>
  </w:docVars>
  <w:rsids>
    <w:rsidRoot w:val="028F5BB6"/>
    <w:rsid w:val="0021565A"/>
    <w:rsid w:val="00676218"/>
    <w:rsid w:val="00906368"/>
    <w:rsid w:val="009368F0"/>
    <w:rsid w:val="00A25545"/>
    <w:rsid w:val="00A554D2"/>
    <w:rsid w:val="00B0129B"/>
    <w:rsid w:val="00BB7FD0"/>
    <w:rsid w:val="00C57A47"/>
    <w:rsid w:val="00DF6E3C"/>
    <w:rsid w:val="00E303C3"/>
    <w:rsid w:val="00EF2985"/>
    <w:rsid w:val="00F5521D"/>
    <w:rsid w:val="028F5BB6"/>
    <w:rsid w:val="09012917"/>
    <w:rsid w:val="1138352E"/>
    <w:rsid w:val="21687954"/>
    <w:rsid w:val="25B955F9"/>
    <w:rsid w:val="269E173C"/>
    <w:rsid w:val="2B7D31DB"/>
    <w:rsid w:val="365D052F"/>
    <w:rsid w:val="3A5C5354"/>
    <w:rsid w:val="4FF50B76"/>
    <w:rsid w:val="565F52CA"/>
    <w:rsid w:val="5CB95557"/>
    <w:rsid w:val="6D7A7237"/>
    <w:rsid w:val="748D1C8A"/>
    <w:rsid w:val="78B00E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99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  <w:szCs w:val="24"/>
    </w:rPr>
  </w:style>
  <w:style w:type="character" w:styleId="5">
    <w:name w:val="Hyperlink"/>
    <w:basedOn w:val="4"/>
    <w:semiHidden/>
    <w:unhideWhenUsed/>
    <w:qFormat/>
    <w:uiPriority w:val="99"/>
    <w:rPr>
      <w:color w:val="0000FF"/>
      <w:u w:val="single"/>
    </w:rPr>
  </w:style>
  <w:style w:type="character" w:customStyle="1" w:styleId="6">
    <w:name w:val="xubox_tabnow"/>
    <w:basedOn w:val="4"/>
    <w:qFormat/>
    <w:uiPriority w:val="0"/>
    <w:rPr>
      <w:bdr w:val="single" w:color="CCCCCC" w:sz="6" w:space="0"/>
      <w:shd w:val="clear" w:fill="FFFFFF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483</Words>
  <Characters>511</Characters>
  <Lines>0</Lines>
  <Paragraphs>0</Paragraphs>
  <TotalTime>10</TotalTime>
  <ScaleCrop>false</ScaleCrop>
  <LinksUpToDate>false</LinksUpToDate>
  <CharactersWithSpaces>577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2022-09-12T12:58:00Z</dcterms:created>
  <dc:creator>机灵</dc:creator>
  <cp:lastModifiedBy>微信用户</cp:lastModifiedBy>
  <cp:lastPrinted>2022-10-06T02:48:00Z</cp:lastPrinted>
  <dcterms:modified xsi:type="dcterms:W3CDTF">2022-10-06T04:46:35Z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999FC90F748B43E1850AEBAC8C226FE9</vt:lpwstr>
  </property>
</Properties>
</file>